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C414" w14:textId="707F1B57" w:rsidR="00FC0C39" w:rsidRDefault="00FC0C39" w:rsidP="00FC0C39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 w:rsidRPr="005722B3">
        <w:rPr>
          <w:rFonts w:ascii="Aharoni" w:hAnsi="Aharoni" w:cs="Aharoni"/>
          <w:sz w:val="32"/>
          <w:szCs w:val="32"/>
          <w:u w:val="single"/>
        </w:rPr>
        <w:t>PHE Make Up Assignment:</w:t>
      </w:r>
    </w:p>
    <w:p w14:paraId="5748BDFB" w14:textId="2C4B2566" w:rsidR="00FC0C39" w:rsidRDefault="00FC0C39" w:rsidP="00FC0C39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>
        <w:rPr>
          <w:rFonts w:ascii="Aharoni" w:hAnsi="Aharoni" w:cs="Aharoni"/>
          <w:sz w:val="32"/>
          <w:szCs w:val="32"/>
          <w:u w:val="single"/>
        </w:rPr>
        <w:t>PSA Health Ad</w:t>
      </w:r>
    </w:p>
    <w:p w14:paraId="7A082DAD" w14:textId="77777777" w:rsidR="00FC0C39" w:rsidRDefault="00FC0C39" w:rsidP="00FC0C39"/>
    <w:p w14:paraId="26CD38F0" w14:textId="045C26EB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What to do</w:t>
      </w:r>
      <w:r w:rsidRPr="003656DB">
        <w:rPr>
          <w:rFonts w:asciiTheme="majorHAnsi" w:hAnsiTheme="majorHAnsi" w:cstheme="majorHAnsi"/>
          <w:b/>
          <w:bCs/>
        </w:rPr>
        <w:t>:</w:t>
      </w:r>
    </w:p>
    <w:p w14:paraId="2A0E2907" w14:textId="77777777" w:rsidR="00FC0C39" w:rsidRPr="003656DB" w:rsidRDefault="00FC0C39" w:rsidP="00FC0C39">
      <w:p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Students work cooperatively to create a 30-90 second Public Service Announcement that</w:t>
      </w:r>
    </w:p>
    <w:p w14:paraId="7C48C336" w14:textId="77777777" w:rsidR="00FC0C39" w:rsidRPr="003656DB" w:rsidRDefault="00FC0C39" w:rsidP="00FC0C39">
      <w:p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will educate a general public audience about a health topic.</w:t>
      </w:r>
    </w:p>
    <w:p w14:paraId="0E75EE60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Essential Learning:</w:t>
      </w:r>
    </w:p>
    <w:p w14:paraId="74C87E48" w14:textId="6CE527C1" w:rsidR="00FC0C39" w:rsidRPr="003656DB" w:rsidRDefault="00FC0C39" w:rsidP="00FC0C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Students will recognize their capacity to effect positive, health-enhancing behavior</w:t>
      </w:r>
      <w:r w:rsidRPr="003656DB">
        <w:rPr>
          <w:rFonts w:asciiTheme="majorHAnsi" w:hAnsiTheme="majorHAnsi" w:cstheme="majorHAnsi"/>
        </w:rPr>
        <w:t xml:space="preserve"> </w:t>
      </w:r>
      <w:r w:rsidRPr="003656DB">
        <w:rPr>
          <w:rFonts w:asciiTheme="majorHAnsi" w:hAnsiTheme="majorHAnsi" w:cstheme="majorHAnsi"/>
        </w:rPr>
        <w:t>change.</w:t>
      </w:r>
    </w:p>
    <w:p w14:paraId="29F71A4B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2. Demonstrate the ability to work collaboratively as an advocate for healthy individuals,</w:t>
      </w:r>
    </w:p>
    <w:p w14:paraId="307A0A35" w14:textId="5C7F055E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 xml:space="preserve">       </w:t>
      </w:r>
      <w:r w:rsidRPr="003656DB">
        <w:rPr>
          <w:rFonts w:asciiTheme="majorHAnsi" w:hAnsiTheme="majorHAnsi" w:cstheme="majorHAnsi"/>
        </w:rPr>
        <w:t>families, schools and communities.</w:t>
      </w:r>
    </w:p>
    <w:p w14:paraId="54E66B38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Project Outcomes:</w:t>
      </w:r>
    </w:p>
    <w:p w14:paraId="35529574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1. Understand the purpose of a public service announcement.</w:t>
      </w:r>
    </w:p>
    <w:p w14:paraId="3C3C480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2. Understand how demographics are used in conveying information.</w:t>
      </w:r>
    </w:p>
    <w:p w14:paraId="6FA2FF1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3. Use a variety of tools to effectively communicate health related issues.</w:t>
      </w:r>
    </w:p>
    <w:p w14:paraId="5B200B90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4. Demonstrate create thinking and problem solving</w:t>
      </w:r>
    </w:p>
    <w:p w14:paraId="77686BCD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5. Work cooperatively in small groups.</w:t>
      </w:r>
    </w:p>
    <w:p w14:paraId="7BFC852A" w14:textId="77777777" w:rsidR="00FC0C39" w:rsidRPr="003656DB" w:rsidRDefault="00FC0C39" w:rsidP="00FC0C39">
      <w:pPr>
        <w:ind w:firstLine="720"/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6. Understand their place in society and their capacity to effect positive social change.</w:t>
      </w:r>
    </w:p>
    <w:p w14:paraId="218D9977" w14:textId="77777777" w:rsidR="00FC0C39" w:rsidRPr="003656DB" w:rsidRDefault="00FC0C39" w:rsidP="00FC0C39">
      <w:pPr>
        <w:rPr>
          <w:rFonts w:asciiTheme="majorHAnsi" w:hAnsiTheme="majorHAnsi" w:cstheme="majorHAnsi"/>
        </w:rPr>
      </w:pPr>
    </w:p>
    <w:p w14:paraId="504531C9" w14:textId="77777777" w:rsidR="00FC0C39" w:rsidRPr="003656DB" w:rsidRDefault="00FC0C39" w:rsidP="00FC0C39">
      <w:pPr>
        <w:rPr>
          <w:rFonts w:asciiTheme="majorHAnsi" w:hAnsiTheme="majorHAnsi" w:cstheme="majorHAnsi"/>
          <w:b/>
          <w:bCs/>
        </w:rPr>
      </w:pPr>
      <w:r w:rsidRPr="003656DB">
        <w:rPr>
          <w:rFonts w:asciiTheme="majorHAnsi" w:hAnsiTheme="majorHAnsi" w:cstheme="majorHAnsi"/>
          <w:b/>
          <w:bCs/>
        </w:rPr>
        <w:t>The PSA video clip WILL:</w:t>
      </w:r>
    </w:p>
    <w:p w14:paraId="19CDD65B" w14:textId="1F272CC6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be a maximum of 90 seconds</w:t>
      </w:r>
      <w:r w:rsidRPr="003656DB">
        <w:rPr>
          <w:rFonts w:asciiTheme="majorHAnsi" w:hAnsiTheme="majorHAnsi" w:cstheme="majorHAnsi"/>
        </w:rPr>
        <w:t xml:space="preserve">, </w:t>
      </w:r>
      <w:r w:rsidRPr="003656DB">
        <w:rPr>
          <w:rFonts w:asciiTheme="majorHAnsi" w:hAnsiTheme="majorHAnsi" w:cstheme="majorHAnsi"/>
        </w:rPr>
        <w:t>minimum of 30 seconds.</w:t>
      </w:r>
    </w:p>
    <w:p w14:paraId="33FD88E8" w14:textId="77777777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express a single, obvious theme or message to be communicated</w:t>
      </w:r>
    </w:p>
    <w:p w14:paraId="368B74F9" w14:textId="77777777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provide credits for the information used.</w:t>
      </w:r>
    </w:p>
    <w:p w14:paraId="110C1271" w14:textId="0B541B04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be viewed by the class</w:t>
      </w:r>
      <w:r w:rsidRPr="003656DB">
        <w:rPr>
          <w:rFonts w:asciiTheme="majorHAnsi" w:hAnsiTheme="majorHAnsi" w:cstheme="majorHAnsi"/>
        </w:rPr>
        <w:t xml:space="preserve"> (YouTube, IG??)</w:t>
      </w:r>
    </w:p>
    <w:p w14:paraId="55BAFDDF" w14:textId="6FC2F4BA" w:rsidR="00FC0C39" w:rsidRPr="003656DB" w:rsidRDefault="00FC0C39" w:rsidP="00FC0C3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656DB">
        <w:rPr>
          <w:rFonts w:asciiTheme="majorHAnsi" w:hAnsiTheme="majorHAnsi" w:cstheme="majorHAnsi"/>
        </w:rPr>
        <w:t>Provide an anti-use message for risky behaviors OR supportive</w:t>
      </w:r>
      <w:r w:rsidRPr="003656DB">
        <w:rPr>
          <w:rFonts w:asciiTheme="majorHAnsi" w:hAnsiTheme="majorHAnsi" w:cstheme="majorHAnsi"/>
        </w:rPr>
        <w:t xml:space="preserve"> </w:t>
      </w:r>
      <w:r w:rsidRPr="003656DB">
        <w:rPr>
          <w:rFonts w:asciiTheme="majorHAnsi" w:hAnsiTheme="majorHAnsi" w:cstheme="majorHAnsi"/>
        </w:rPr>
        <w:t>message for healthy behaviors</w:t>
      </w:r>
    </w:p>
    <w:p w14:paraId="01AA2577" w14:textId="3CED7B1A" w:rsidR="00FC0C39" w:rsidRDefault="00FC0C39" w:rsidP="00FC0C39"/>
    <w:p w14:paraId="7D985FBF" w14:textId="599E1148" w:rsidR="00FC0C39" w:rsidRDefault="00FC0C39" w:rsidP="00FC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811"/>
        <w:gridCol w:w="2320"/>
        <w:gridCol w:w="2320"/>
        <w:gridCol w:w="1193"/>
      </w:tblGrid>
      <w:tr w:rsidR="00FC0C39" w14:paraId="5B401FC1" w14:textId="14D48941" w:rsidTr="00FC0C39">
        <w:tc>
          <w:tcPr>
            <w:tcW w:w="1706" w:type="dxa"/>
          </w:tcPr>
          <w:p w14:paraId="2518B550" w14:textId="3E9B4159" w:rsidR="00FC0C39" w:rsidRDefault="00FC0C39" w:rsidP="003656DB">
            <w:pPr>
              <w:jc w:val="center"/>
            </w:pPr>
            <w:r>
              <w:t>Rubric</w:t>
            </w:r>
          </w:p>
        </w:tc>
        <w:tc>
          <w:tcPr>
            <w:tcW w:w="1811" w:type="dxa"/>
          </w:tcPr>
          <w:p w14:paraId="3FF093B5" w14:textId="6526C441" w:rsidR="00FC0C39" w:rsidRDefault="00FC0C39" w:rsidP="003656DB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14:paraId="0B5F51D6" w14:textId="1B43D20C" w:rsidR="00FC0C39" w:rsidRDefault="00FC0C39" w:rsidP="003656DB">
            <w:pPr>
              <w:jc w:val="center"/>
            </w:pPr>
            <w:r>
              <w:t>3</w:t>
            </w:r>
          </w:p>
        </w:tc>
        <w:tc>
          <w:tcPr>
            <w:tcW w:w="2320" w:type="dxa"/>
          </w:tcPr>
          <w:p w14:paraId="62D3325E" w14:textId="13DDE76F" w:rsidR="00FC0C39" w:rsidRDefault="00FC0C39" w:rsidP="003656DB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14:paraId="38A2321E" w14:textId="24FFE3CE" w:rsidR="00FC0C39" w:rsidRDefault="00FC0C39" w:rsidP="003656DB">
            <w:pPr>
              <w:jc w:val="center"/>
            </w:pPr>
            <w:r>
              <w:t>Total</w:t>
            </w:r>
          </w:p>
        </w:tc>
      </w:tr>
      <w:tr w:rsidR="00FC0C39" w14:paraId="1881F007" w14:textId="416988E2" w:rsidTr="00FC0C39">
        <w:tc>
          <w:tcPr>
            <w:tcW w:w="1706" w:type="dxa"/>
          </w:tcPr>
          <w:p w14:paraId="460F26A0" w14:textId="1417E20A" w:rsidR="00FC0C39" w:rsidRDefault="00FC0C39" w:rsidP="00FC0C39">
            <w:r>
              <w:t>Content</w:t>
            </w:r>
            <w:r w:rsidR="003656DB">
              <w:t xml:space="preserve"> x2</w:t>
            </w:r>
          </w:p>
        </w:tc>
        <w:tc>
          <w:tcPr>
            <w:tcW w:w="1811" w:type="dxa"/>
          </w:tcPr>
          <w:p w14:paraId="4E499719" w14:textId="357E2FF5" w:rsidR="00FC0C39" w:rsidRDefault="00FC0C39" w:rsidP="00FC0C39">
            <w:r>
              <w:t>Clear theme with strong positive message / clear explanation of issue</w:t>
            </w:r>
          </w:p>
        </w:tc>
        <w:tc>
          <w:tcPr>
            <w:tcW w:w="2320" w:type="dxa"/>
          </w:tcPr>
          <w:p w14:paraId="78368527" w14:textId="449C2BE9" w:rsidR="00FC0C39" w:rsidRDefault="00FC0C39" w:rsidP="00FC0C39">
            <w:r>
              <w:t>Has unclear theme with message/explanation of issue</w:t>
            </w:r>
          </w:p>
        </w:tc>
        <w:tc>
          <w:tcPr>
            <w:tcW w:w="2320" w:type="dxa"/>
          </w:tcPr>
          <w:p w14:paraId="5E9F18A9" w14:textId="443F10EC" w:rsidR="00FC0C39" w:rsidRDefault="00FC0C39" w:rsidP="00FC0C39">
            <w:r>
              <w:t xml:space="preserve">Unclear theme with no message/explanation of issue </w:t>
            </w:r>
          </w:p>
        </w:tc>
        <w:tc>
          <w:tcPr>
            <w:tcW w:w="1193" w:type="dxa"/>
          </w:tcPr>
          <w:p w14:paraId="08B513BB" w14:textId="77777777" w:rsidR="00FC0C39" w:rsidRDefault="00FC0C39" w:rsidP="00FC0C39"/>
        </w:tc>
      </w:tr>
      <w:tr w:rsidR="00FC0C39" w14:paraId="1AF0A297" w14:textId="25C2A74E" w:rsidTr="00FC0C39">
        <w:tc>
          <w:tcPr>
            <w:tcW w:w="1706" w:type="dxa"/>
          </w:tcPr>
          <w:p w14:paraId="67CC155D" w14:textId="61DF4380" w:rsidR="00FC0C39" w:rsidRDefault="00FC0C39" w:rsidP="00FC0C39">
            <w:r>
              <w:t xml:space="preserve">Reliability </w:t>
            </w:r>
          </w:p>
        </w:tc>
        <w:tc>
          <w:tcPr>
            <w:tcW w:w="1811" w:type="dxa"/>
          </w:tcPr>
          <w:p w14:paraId="1B5C7724" w14:textId="553677AD" w:rsidR="00FC0C39" w:rsidRDefault="00FC0C39" w:rsidP="00FC0C39">
            <w:r>
              <w:t>Includes many reliable sources (stats, facts)</w:t>
            </w:r>
          </w:p>
        </w:tc>
        <w:tc>
          <w:tcPr>
            <w:tcW w:w="2320" w:type="dxa"/>
          </w:tcPr>
          <w:p w14:paraId="45535833" w14:textId="53F25616" w:rsidR="00FC0C39" w:rsidRDefault="00FC0C39" w:rsidP="00FC0C39">
            <w:r>
              <w:t>Includes few reliable sources</w:t>
            </w:r>
          </w:p>
        </w:tc>
        <w:tc>
          <w:tcPr>
            <w:tcW w:w="2320" w:type="dxa"/>
          </w:tcPr>
          <w:p w14:paraId="296B783E" w14:textId="6AA35ECD" w:rsidR="00FC0C39" w:rsidRDefault="00FC0C39" w:rsidP="00FC0C39">
            <w:r>
              <w:t>Does not include reliable sources</w:t>
            </w:r>
          </w:p>
        </w:tc>
        <w:tc>
          <w:tcPr>
            <w:tcW w:w="1193" w:type="dxa"/>
          </w:tcPr>
          <w:p w14:paraId="379921EB" w14:textId="77777777" w:rsidR="00FC0C39" w:rsidRDefault="00FC0C39" w:rsidP="00FC0C39"/>
        </w:tc>
      </w:tr>
      <w:tr w:rsidR="00FC0C39" w14:paraId="3DBE257C" w14:textId="08B71243" w:rsidTr="00FC0C39">
        <w:tc>
          <w:tcPr>
            <w:tcW w:w="1706" w:type="dxa"/>
          </w:tcPr>
          <w:p w14:paraId="3F5FFA43" w14:textId="20B927B9" w:rsidR="00FC0C39" w:rsidRDefault="00FC0C39" w:rsidP="00FC0C39">
            <w:r>
              <w:t>Length</w:t>
            </w:r>
          </w:p>
        </w:tc>
        <w:tc>
          <w:tcPr>
            <w:tcW w:w="1811" w:type="dxa"/>
          </w:tcPr>
          <w:p w14:paraId="6010AE62" w14:textId="5E4921CE" w:rsidR="00FC0C39" w:rsidRDefault="00FC0C39" w:rsidP="00FC0C39">
            <w:r>
              <w:t>60-90 seconds</w:t>
            </w:r>
          </w:p>
        </w:tc>
        <w:tc>
          <w:tcPr>
            <w:tcW w:w="2320" w:type="dxa"/>
          </w:tcPr>
          <w:p w14:paraId="7AFEE1D4" w14:textId="1BEDAAAB" w:rsidR="00FC0C39" w:rsidRDefault="00FC0C39" w:rsidP="00FC0C39">
            <w:r>
              <w:t>30-60 seconds</w:t>
            </w:r>
          </w:p>
        </w:tc>
        <w:tc>
          <w:tcPr>
            <w:tcW w:w="2320" w:type="dxa"/>
          </w:tcPr>
          <w:p w14:paraId="1F2A885D" w14:textId="140DA724" w:rsidR="00FC0C39" w:rsidRDefault="00FC0C39" w:rsidP="00FC0C39">
            <w:r>
              <w:t>&lt;30 seconds</w:t>
            </w:r>
          </w:p>
        </w:tc>
        <w:tc>
          <w:tcPr>
            <w:tcW w:w="1193" w:type="dxa"/>
          </w:tcPr>
          <w:p w14:paraId="7244384D" w14:textId="77777777" w:rsidR="00FC0C39" w:rsidRDefault="00FC0C39" w:rsidP="00FC0C39"/>
        </w:tc>
      </w:tr>
      <w:tr w:rsidR="00FC0C39" w14:paraId="3BA63B4C" w14:textId="77777777" w:rsidTr="00FC0C39">
        <w:tc>
          <w:tcPr>
            <w:tcW w:w="1706" w:type="dxa"/>
            <w:shd w:val="clear" w:color="auto" w:fill="000000" w:themeFill="text1"/>
          </w:tcPr>
          <w:p w14:paraId="66EFC22E" w14:textId="77777777" w:rsidR="00FC0C39" w:rsidRDefault="00FC0C39" w:rsidP="00FC0C39"/>
        </w:tc>
        <w:tc>
          <w:tcPr>
            <w:tcW w:w="1811" w:type="dxa"/>
            <w:shd w:val="clear" w:color="auto" w:fill="000000" w:themeFill="text1"/>
          </w:tcPr>
          <w:p w14:paraId="16F95FAA" w14:textId="77777777" w:rsidR="00FC0C39" w:rsidRDefault="00FC0C39" w:rsidP="00FC0C39"/>
        </w:tc>
        <w:tc>
          <w:tcPr>
            <w:tcW w:w="2320" w:type="dxa"/>
            <w:shd w:val="clear" w:color="auto" w:fill="000000" w:themeFill="text1"/>
          </w:tcPr>
          <w:p w14:paraId="77D7C762" w14:textId="77777777" w:rsidR="00FC0C39" w:rsidRDefault="00FC0C39" w:rsidP="00FC0C39"/>
        </w:tc>
        <w:tc>
          <w:tcPr>
            <w:tcW w:w="2320" w:type="dxa"/>
          </w:tcPr>
          <w:p w14:paraId="2C08F782" w14:textId="1F43DC84" w:rsidR="00FC0C39" w:rsidRDefault="00FC0C39" w:rsidP="00FC0C39">
            <w:pPr>
              <w:jc w:val="right"/>
            </w:pPr>
            <w:r>
              <w:t>Total</w:t>
            </w:r>
          </w:p>
        </w:tc>
        <w:tc>
          <w:tcPr>
            <w:tcW w:w="1193" w:type="dxa"/>
          </w:tcPr>
          <w:p w14:paraId="6F0C0845" w14:textId="29FE940B" w:rsidR="00FC0C39" w:rsidRDefault="00FC0C39" w:rsidP="003656DB">
            <w:pPr>
              <w:jc w:val="right"/>
            </w:pPr>
            <w:r>
              <w:t>/</w:t>
            </w:r>
            <w:r w:rsidR="003656DB">
              <w:t>20</w:t>
            </w:r>
          </w:p>
        </w:tc>
      </w:tr>
    </w:tbl>
    <w:p w14:paraId="2009CA67" w14:textId="77777777" w:rsidR="00FC0C39" w:rsidRDefault="00FC0C39" w:rsidP="00FC0C39"/>
    <w:p w14:paraId="5DD493BD" w14:textId="26822EB5" w:rsidR="00FC0C39" w:rsidRDefault="00FC0C39" w:rsidP="00FC0C39"/>
    <w:sectPr w:rsidR="00FC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C39C0"/>
    <w:multiLevelType w:val="hybridMultilevel"/>
    <w:tmpl w:val="E6B07FBE"/>
    <w:lvl w:ilvl="0" w:tplc="DFE04C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D5"/>
    <w:multiLevelType w:val="hybridMultilevel"/>
    <w:tmpl w:val="8848C368"/>
    <w:lvl w:ilvl="0" w:tplc="D36A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9"/>
    <w:rsid w:val="001B044B"/>
    <w:rsid w:val="003656DB"/>
    <w:rsid w:val="00C967D2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AE857"/>
  <w15:chartTrackingRefBased/>
  <w15:docId w15:val="{CF8F6CFB-9AB8-614A-8B4B-7A5F592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39"/>
    <w:pPr>
      <w:ind w:left="720"/>
      <w:contextualSpacing/>
    </w:pPr>
  </w:style>
  <w:style w:type="table" w:styleId="TableGrid">
    <w:name w:val="Table Grid"/>
    <w:basedOn w:val="TableNormal"/>
    <w:uiPriority w:val="39"/>
    <w:rsid w:val="00FC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2021-01-28T21:01:00Z</dcterms:created>
  <dcterms:modified xsi:type="dcterms:W3CDTF">2021-01-28T21:12:00Z</dcterms:modified>
</cp:coreProperties>
</file>