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Barrio" w:cs="Barrio" w:eastAsia="Barrio" w:hAnsi="Barrio"/>
          <w:b w:val="1"/>
          <w:sz w:val="44"/>
          <w:szCs w:val="44"/>
        </w:rPr>
      </w:pPr>
      <w:r w:rsidDel="00000000" w:rsidR="00000000" w:rsidRPr="00000000">
        <w:rPr>
          <w:rFonts w:ascii="Fjalla One" w:cs="Fjalla One" w:eastAsia="Fjalla One" w:hAnsi="Fjalla One"/>
          <w:sz w:val="28"/>
          <w:szCs w:val="28"/>
          <w:rtl w:val="0"/>
        </w:rPr>
        <w:t xml:space="preserve">Effect of Cooking Time On Fat Absorption: Donut Holes Lab </w:t>
      </w:r>
      <w:r w:rsidDel="00000000" w:rsidR="00000000" w:rsidRPr="00000000">
        <w:rPr>
          <w:rFonts w:ascii="Calibri" w:cs="Calibri" w:eastAsia="Calibri" w:hAnsi="Calibri"/>
          <w:sz w:val="20"/>
          <w:szCs w:val="20"/>
          <w:rtl w:val="0"/>
        </w:rPr>
        <w:t xml:space="preserve">    </w:t>
      </w:r>
      <w:r w:rsidDel="00000000" w:rsidR="00000000" w:rsidRPr="00000000">
        <w:rPr>
          <w:rFonts w:ascii="Cherry Cream Soda" w:cs="Cherry Cream Soda" w:eastAsia="Cherry Cream Soda" w:hAnsi="Cherry Cream Soda"/>
          <w:sz w:val="14"/>
          <w:szCs w:val="14"/>
          <w:rtl w:val="0"/>
        </w:rPr>
        <w:t xml:space="preserve">Lab: 24 points; </w:t>
      </w:r>
      <w:hyperlink w:anchor="t9uzbm92kxu0">
        <w:r w:rsidDel="00000000" w:rsidR="00000000" w:rsidRPr="00000000">
          <w:rPr>
            <w:rFonts w:ascii="Cherry Cream Soda" w:cs="Cherry Cream Soda" w:eastAsia="Cherry Cream Soda" w:hAnsi="Cherry Cream Soda"/>
            <w:color w:val="1155cc"/>
            <w:sz w:val="14"/>
            <w:szCs w:val="14"/>
            <w:u w:val="single"/>
            <w:rtl w:val="0"/>
          </w:rPr>
          <w:t xml:space="preserve"> Lab Report:</w:t>
        </w:r>
      </w:hyperlink>
      <w:r w:rsidDel="00000000" w:rsidR="00000000" w:rsidRPr="00000000">
        <w:rPr>
          <w:rFonts w:ascii="Cherry Cream Soda" w:cs="Cherry Cream Soda" w:eastAsia="Cherry Cream Soda" w:hAnsi="Cherry Cream Soda"/>
          <w:sz w:val="14"/>
          <w:szCs w:val="14"/>
          <w:rtl w:val="0"/>
        </w:rPr>
        <w:t xml:space="preserve"> 22 points possible</w:t>
      </w:r>
      <w:r w:rsidDel="00000000" w:rsidR="00000000" w:rsidRPr="00000000">
        <w:rPr>
          <w:rtl w:val="0"/>
        </w:rPr>
      </w:r>
    </w:p>
    <w:p w:rsidR="00000000" w:rsidDel="00000000" w:rsidP="00000000" w:rsidRDefault="00000000" w:rsidRPr="00000000" w14:paraId="00000002">
      <w:pPr>
        <w:pStyle w:val="Heading3"/>
        <w:keepNext w:val="0"/>
        <w:keepLines w:val="0"/>
        <w:pageBreakBefore w:val="0"/>
        <w:spacing w:after="0" w:before="0" w:line="240" w:lineRule="auto"/>
        <w:rPr>
          <w:rFonts w:ascii="Calibri" w:cs="Calibri" w:eastAsia="Calibri" w:hAnsi="Calibri"/>
          <w:b w:val="1"/>
          <w:color w:val="464646"/>
          <w:sz w:val="20"/>
          <w:szCs w:val="20"/>
        </w:rPr>
      </w:pPr>
      <w:bookmarkStart w:colFirst="0" w:colLast="0" w:name="_wwuyyif4v9ad" w:id="0"/>
      <w:bookmarkEnd w:id="0"/>
      <w:r w:rsidDel="00000000" w:rsidR="00000000" w:rsidRPr="00000000">
        <w:rPr>
          <w:rFonts w:ascii="Calibri" w:cs="Calibri" w:eastAsia="Calibri" w:hAnsi="Calibri"/>
          <w:b w:val="1"/>
          <w:color w:val="464646"/>
          <w:sz w:val="20"/>
          <w:szCs w:val="20"/>
          <w:rtl w:val="0"/>
        </w:rPr>
        <w:t xml:space="preserve">Food Science  </w:t>
      </w:r>
    </w:p>
    <w:p w:rsidR="00000000" w:rsidDel="00000000" w:rsidP="00000000" w:rsidRDefault="00000000" w:rsidRPr="00000000" w14:paraId="00000003">
      <w:pPr>
        <w:pStyle w:val="Heading3"/>
        <w:keepNext w:val="0"/>
        <w:keepLines w:val="0"/>
        <w:pageBreakBefore w:val="0"/>
        <w:spacing w:after="0" w:before="0" w:line="240" w:lineRule="auto"/>
        <w:rPr>
          <w:rFonts w:ascii="Calibri" w:cs="Calibri" w:eastAsia="Calibri" w:hAnsi="Calibri"/>
          <w:b w:val="1"/>
          <w:sz w:val="18"/>
          <w:szCs w:val="18"/>
        </w:rPr>
      </w:pPr>
      <w:bookmarkStart w:colFirst="0" w:colLast="0" w:name="_gvxpnv7o3tjq" w:id="1"/>
      <w:bookmarkEnd w:id="1"/>
      <w:r w:rsidDel="00000000" w:rsidR="00000000" w:rsidRPr="00000000">
        <w:rPr>
          <w:rFonts w:ascii="Calibri" w:cs="Calibri" w:eastAsia="Calibri" w:hAnsi="Calibri"/>
          <w:color w:val="000000"/>
          <w:sz w:val="24"/>
          <w:szCs w:val="24"/>
          <w:rtl w:val="0"/>
        </w:rPr>
        <w:t xml:space="preserve">Fats are used in a variety of applications, including as spreads for breads, shortening/tenderizing ingredients in baked products, ingredients in emulsions, flavoring agents, a source of energy, and a cooking medium for deep-fat frying. When deep-frying foods, the amount of fat absorbed by the food product should be minimized. Fat absorption is increased by increasing the contact time of the food and that the fat, lack of a coating or breaking on the food to form a barrier against the fat, increasing the surface area of food exposed to the fat, and increasing the proportion of fat, sugar, or egg yolk in batter. Increased fat absorption results in a less desirable fried product.</w:t>
        <w:br w:type="textWrapping"/>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Safety:</w:t>
      </w:r>
    </w:p>
    <w:p w:rsidR="00000000" w:rsidDel="00000000" w:rsidP="00000000" w:rsidRDefault="00000000" w:rsidRPr="00000000" w14:paraId="00000005">
      <w:pPr>
        <w:pageBreakBefore w:val="0"/>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Follow all lab protocols as outlined in the </w:t>
      </w:r>
      <w:hyperlink r:id="rId6">
        <w:r w:rsidDel="00000000" w:rsidR="00000000" w:rsidRPr="00000000">
          <w:rPr>
            <w:rFonts w:ascii="Cabin" w:cs="Cabin" w:eastAsia="Cabin" w:hAnsi="Cabin"/>
            <w:b w:val="1"/>
            <w:color w:val="78a8f0"/>
            <w:highlight w:val="white"/>
            <w:rtl w:val="0"/>
          </w:rPr>
          <w:t xml:space="preserve">Food Science Safety and Sanitation Contract</w:t>
        </w:r>
      </w:hyperlink>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Fonts w:ascii="Calibri" w:cs="Calibri" w:eastAsia="Calibri" w:hAnsi="Calibri"/>
          <w:b w:val="1"/>
          <w:sz w:val="28"/>
          <w:szCs w:val="28"/>
          <w:rtl w:val="0"/>
        </w:rPr>
        <w:t xml:space="preserve">Purpose:</w:t>
      </w:r>
      <w:r w:rsidDel="00000000" w:rsidR="00000000" w:rsidRPr="00000000">
        <w:rPr>
          <w:rtl w:val="0"/>
        </w:rPr>
      </w:r>
    </w:p>
    <w:p w:rsidR="00000000" w:rsidDel="00000000" w:rsidP="00000000" w:rsidRDefault="00000000" w:rsidRPr="00000000" w14:paraId="00000007">
      <w:pPr>
        <w:pageBreakBefore w:val="0"/>
        <w:numPr>
          <w:ilvl w:val="0"/>
          <w:numId w:val="3"/>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To demonstrate the influence of cooking time on fat absorption by donut holes.</w:t>
      </w:r>
    </w:p>
    <w:p w:rsidR="00000000" w:rsidDel="00000000" w:rsidP="00000000" w:rsidRDefault="00000000" w:rsidRPr="00000000" w14:paraId="00000008">
      <w:pPr>
        <w:pageBreakBefore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gain experience in using deep-fat frying techniques.</w:t>
        <w:br w:type="textWrapping"/>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5940"/>
        <w:tblGridChange w:id="0">
          <w:tblGrid>
            <w:gridCol w:w="4860"/>
            <w:gridCol w:w="594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b w:val="1"/>
                <w:sz w:val="28"/>
                <w:szCs w:val="28"/>
                <w:rtl w:val="0"/>
              </w:rPr>
              <w:t xml:space="preserve">Equipment:</w:t>
              <w:tab/>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b w:val="1"/>
                <w:sz w:val="28"/>
                <w:szCs w:val="28"/>
                <w:rtl w:val="0"/>
              </w:rPr>
              <w:t xml:space="preserve">Ingredients: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Liquid measuring cup</w:t>
            </w:r>
          </w:p>
          <w:p w:rsidR="00000000" w:rsidDel="00000000" w:rsidP="00000000" w:rsidRDefault="00000000" w:rsidRPr="00000000" w14:paraId="0000000C">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Saucepan</w:t>
            </w:r>
          </w:p>
          <w:p w:rsidR="00000000" w:rsidDel="00000000" w:rsidP="00000000" w:rsidRDefault="00000000" w:rsidRPr="00000000" w14:paraId="0000000D">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thermometer</w:t>
            </w:r>
          </w:p>
          <w:p w:rsidR="00000000" w:rsidDel="00000000" w:rsidP="00000000" w:rsidRDefault="00000000" w:rsidRPr="00000000" w14:paraId="0000000E">
            <w:pPr>
              <w:pageBreakBefore w:val="0"/>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Scale</w:t>
            </w:r>
          </w:p>
          <w:p w:rsidR="00000000" w:rsidDel="00000000" w:rsidP="00000000" w:rsidRDefault="00000000" w:rsidRPr="00000000" w14:paraId="0000000F">
            <w:pPr>
              <w:pageBreakBefore w:val="0"/>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Timer</w:t>
            </w:r>
          </w:p>
          <w:p w:rsidR="00000000" w:rsidDel="00000000" w:rsidP="00000000" w:rsidRDefault="00000000" w:rsidRPr="00000000" w14:paraId="00000010">
            <w:pPr>
              <w:pageBreakBefore w:val="0"/>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Slotted spoon</w:t>
            </w:r>
          </w:p>
          <w:p w:rsidR="00000000" w:rsidDel="00000000" w:rsidP="00000000" w:rsidRDefault="00000000" w:rsidRPr="00000000" w14:paraId="00000011">
            <w:pPr>
              <w:pageBreakBefore w:val="0"/>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Plate</w:t>
            </w:r>
          </w:p>
          <w:p w:rsidR="00000000" w:rsidDel="00000000" w:rsidP="00000000" w:rsidRDefault="00000000" w:rsidRPr="00000000" w14:paraId="00000012">
            <w:pPr>
              <w:pageBreakBefore w:val="0"/>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Paper 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numPr>
                <w:ilvl w:val="0"/>
                <w:numId w:val="8"/>
              </w:numPr>
              <w:spacing w:line="240" w:lineRule="auto"/>
              <w:ind w:left="720" w:hanging="360"/>
              <w:rPr>
                <w:rFonts w:ascii="Calibri" w:cs="Calibri" w:eastAsia="Calibri" w:hAnsi="Calibri"/>
                <w:b w:val="1"/>
              </w:rPr>
            </w:pPr>
            <w:r w:rsidDel="00000000" w:rsidR="00000000" w:rsidRPr="00000000">
              <w:rPr>
                <w:rFonts w:ascii="Calibri" w:cs="Calibri" w:eastAsia="Calibri" w:hAnsi="Calibri"/>
                <w:sz w:val="24"/>
                <w:szCs w:val="24"/>
                <w:rtl w:val="0"/>
              </w:rPr>
              <w:t xml:space="preserve">2 c canola oil</w:t>
            </w:r>
            <w:r w:rsidDel="00000000" w:rsidR="00000000" w:rsidRPr="00000000">
              <w:rPr>
                <w:rtl w:val="0"/>
              </w:rPr>
            </w:r>
          </w:p>
          <w:p w:rsidR="00000000" w:rsidDel="00000000" w:rsidP="00000000" w:rsidRDefault="00000000" w:rsidRPr="00000000" w14:paraId="00000014">
            <w:pPr>
              <w:pageBreakBefore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refrigerated canned biscuits (uncooked)</w:t>
            </w:r>
          </w:p>
          <w:p w:rsidR="00000000" w:rsidDel="00000000" w:rsidP="00000000" w:rsidRDefault="00000000" w:rsidRPr="00000000" w14:paraId="00000015">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w:t>
            </w:r>
          </w:p>
          <w:p w:rsidR="00000000" w:rsidDel="00000000" w:rsidP="00000000" w:rsidRDefault="00000000" w:rsidRPr="00000000" w14:paraId="00000016">
            <w:pPr>
              <w:pageBreakBefore w:val="0"/>
              <w:numPr>
                <w:ilvl w:val="0"/>
                <w:numId w:val="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3 T to </w:t>
            </w:r>
            <w:r w:rsidDel="00000000" w:rsidR="00000000" w:rsidRPr="00000000">
              <w:rPr>
                <w:rFonts w:ascii="Calibri" w:cs="Calibri" w:eastAsia="Calibri" w:hAnsi="Calibri"/>
                <w:sz w:val="24"/>
                <w:szCs w:val="24"/>
                <w:rtl w:val="0"/>
              </w:rPr>
              <w:t xml:space="preserve">¼ c premixed cinnamon-sugar </w:t>
              <w:br w:type="textWrapping"/>
            </w:r>
          </w:p>
          <w:p w:rsidR="00000000" w:rsidDel="00000000" w:rsidP="00000000" w:rsidRDefault="00000000" w:rsidRPr="00000000" w14:paraId="00000017">
            <w:pPr>
              <w:pageBreakBefore w:val="0"/>
              <w:spacing w:line="24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  If premixed isn’t available:</w:t>
            </w:r>
          </w:p>
          <w:p w:rsidR="00000000" w:rsidDel="00000000" w:rsidP="00000000" w:rsidRDefault="00000000" w:rsidRPr="00000000" w14:paraId="00000018">
            <w:pPr>
              <w:pageBreakBefore w:val="0"/>
              <w:numPr>
                <w:ilvl w:val="0"/>
                <w:numId w:val="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¼ c granulated or powdered sugar</w:t>
            </w:r>
          </w:p>
          <w:p w:rsidR="00000000" w:rsidDel="00000000" w:rsidP="00000000" w:rsidRDefault="00000000" w:rsidRPr="00000000" w14:paraId="00000019">
            <w:pPr>
              <w:pageBreakBefore w:val="0"/>
              <w:numPr>
                <w:ilvl w:val="0"/>
                <w:numId w:val="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¼ t cinnamon</w:t>
            </w:r>
          </w:p>
          <w:p w:rsidR="00000000" w:rsidDel="00000000" w:rsidP="00000000" w:rsidRDefault="00000000" w:rsidRPr="00000000" w14:paraId="0000001A">
            <w:pPr>
              <w:pageBreakBefore w:val="0"/>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D">
      <w:pPr>
        <w:pStyle w:val="Heading3"/>
        <w:keepNext w:val="0"/>
        <w:keepLines w:val="0"/>
        <w:pageBreakBefore w:val="0"/>
        <w:spacing w:after="0" w:before="0" w:line="240" w:lineRule="auto"/>
        <w:rPr>
          <w:rFonts w:ascii="Calibri" w:cs="Calibri" w:eastAsia="Calibri" w:hAnsi="Calibri"/>
          <w:b w:val="1"/>
          <w:color w:val="000000"/>
          <w:u w:val="single"/>
        </w:rPr>
      </w:pPr>
      <w:bookmarkStart w:colFirst="0" w:colLast="0" w:name="_avg3l7lytxnt" w:id="2"/>
      <w:bookmarkEnd w:id="2"/>
      <w:r w:rsidDel="00000000" w:rsidR="00000000" w:rsidRPr="00000000">
        <w:rPr>
          <w:rtl w:val="0"/>
        </w:rPr>
      </w:r>
    </w:p>
    <w:p w:rsidR="00000000" w:rsidDel="00000000" w:rsidP="00000000" w:rsidRDefault="00000000" w:rsidRPr="00000000" w14:paraId="0000001E">
      <w:pPr>
        <w:pStyle w:val="Heading3"/>
        <w:keepNext w:val="0"/>
        <w:keepLines w:val="0"/>
        <w:pageBreakBefore w:val="0"/>
        <w:spacing w:after="0" w:before="0" w:line="240" w:lineRule="auto"/>
        <w:rPr>
          <w:rFonts w:ascii="Fjalla One" w:cs="Fjalla One" w:eastAsia="Fjalla One" w:hAnsi="Fjalla One"/>
          <w:sz w:val="28"/>
          <w:szCs w:val="28"/>
        </w:rPr>
      </w:pPr>
      <w:bookmarkStart w:colFirst="0" w:colLast="0" w:name="_acg8o2ga5ubo" w:id="3"/>
      <w:bookmarkEnd w:id="3"/>
      <w:r w:rsidDel="00000000" w:rsidR="00000000" w:rsidRPr="00000000">
        <w:rPr>
          <w:rFonts w:ascii="Calibri" w:cs="Calibri" w:eastAsia="Calibri" w:hAnsi="Calibri"/>
          <w:b w:val="1"/>
          <w:color w:val="000000"/>
          <w:u w:val="single"/>
          <w:rtl w:val="0"/>
        </w:rPr>
        <w:t xml:space="preserve">Procedure:</w:t>
      </w:r>
      <w:r w:rsidDel="00000000" w:rsidR="00000000" w:rsidRPr="00000000">
        <w:rPr>
          <w:rtl w:val="0"/>
        </w:rPr>
      </w:r>
    </w:p>
    <w:p w:rsidR="00000000" w:rsidDel="00000000" w:rsidP="00000000" w:rsidRDefault="00000000" w:rsidRPr="00000000" w14:paraId="0000001F">
      <w:pPr>
        <w:pageBreakBefore w:val="0"/>
        <w:numPr>
          <w:ilvl w:val="0"/>
          <w:numId w:val="1"/>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Cut 1 biscuit into fourths. Weigh this group of 4 biscuit dough pieces and record the group weight in Table 1. </w:t>
      </w:r>
    </w:p>
    <w:p w:rsidR="00000000" w:rsidDel="00000000" w:rsidP="00000000" w:rsidRDefault="00000000" w:rsidRPr="00000000" w14:paraId="00000020">
      <w:pPr>
        <w:pageBreakBefore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Heat the oil in a saucepan over medium-high heat to 375℉ (190℃). </w:t>
      </w:r>
    </w:p>
    <w:p w:rsidR="00000000" w:rsidDel="00000000" w:rsidP="00000000" w:rsidRDefault="00000000" w:rsidRPr="00000000" w14:paraId="00000021">
      <w:pPr>
        <w:pageBreakBefore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Fry the biscuits 2 minutes (1 minute per side)</w:t>
      </w:r>
    </w:p>
    <w:p w:rsidR="00000000" w:rsidDel="00000000" w:rsidP="00000000" w:rsidRDefault="00000000" w:rsidRPr="00000000" w14:paraId="00000022">
      <w:pPr>
        <w:pageBreakBefore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Drain biscuits on a plate lined with a paper towel after removing from hot oil. Label the group based on cooking time. </w:t>
      </w:r>
      <w:r w:rsidDel="00000000" w:rsidR="00000000" w:rsidRPr="00000000">
        <w:rPr>
          <w:rFonts w:ascii="Calibri" w:cs="Calibri" w:eastAsia="Calibri" w:hAnsi="Calibri"/>
          <w:b w:val="1"/>
          <w:sz w:val="24"/>
          <w:szCs w:val="24"/>
          <w:rtl w:val="0"/>
        </w:rPr>
        <w:t xml:space="preserve">Allow them to cool for 1 minute</w:t>
      </w:r>
      <w:r w:rsidDel="00000000" w:rsidR="00000000" w:rsidRPr="00000000">
        <w:rPr>
          <w:rFonts w:ascii="Calibri" w:cs="Calibri" w:eastAsia="Calibri" w:hAnsi="Calibri"/>
          <w:sz w:val="24"/>
          <w:szCs w:val="24"/>
          <w:rtl w:val="0"/>
        </w:rPr>
        <w:t xml:space="preserve"> and then reweigh the group of donut holes. (</w:t>
      </w:r>
      <w:r w:rsidDel="00000000" w:rsidR="00000000" w:rsidRPr="00000000">
        <w:rPr>
          <w:rFonts w:ascii="Calibri" w:cs="Calibri" w:eastAsia="Calibri" w:hAnsi="Calibri"/>
          <w:b w:val="1"/>
          <w:sz w:val="24"/>
          <w:szCs w:val="24"/>
          <w:rtl w:val="0"/>
        </w:rPr>
        <w:t xml:space="preserve">after weighing</w:t>
      </w:r>
      <w:r w:rsidDel="00000000" w:rsidR="00000000" w:rsidRPr="00000000">
        <w:rPr>
          <w:rFonts w:ascii="Calibri" w:cs="Calibri" w:eastAsia="Calibri" w:hAnsi="Calibri"/>
          <w:sz w:val="24"/>
          <w:szCs w:val="24"/>
          <w:rtl w:val="0"/>
        </w:rPr>
        <w:t xml:space="preserve">, you may choose to apply a light coat of sugar/cinnamon to the donut holes, if desired)</w:t>
      </w:r>
    </w:p>
    <w:p w:rsidR="00000000" w:rsidDel="00000000" w:rsidP="00000000" w:rsidRDefault="00000000" w:rsidRPr="00000000" w14:paraId="00000023">
      <w:pPr>
        <w:pageBreakBefore w:val="0"/>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Calculate both the weight gained and the percentage of weight gained for each group and record in the table. </w:t>
      </w:r>
    </w:p>
    <w:p w:rsidR="00000000" w:rsidDel="00000000" w:rsidP="00000000" w:rsidRDefault="00000000" w:rsidRPr="00000000" w14:paraId="00000024">
      <w:pPr>
        <w:pageBreakBefore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br w:type="textWrapping"/>
        <w:t xml:space="preserve">Required Variations:</w:t>
      </w:r>
    </w:p>
    <w:p w:rsidR="00000000" w:rsidDel="00000000" w:rsidP="00000000" w:rsidRDefault="00000000" w:rsidRPr="00000000" w14:paraId="00000025">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u w:val="single"/>
          <w:rtl w:val="0"/>
        </w:rPr>
        <w:t xml:space="preserve">2 minutes-</w:t>
      </w:r>
      <w:r w:rsidDel="00000000" w:rsidR="00000000" w:rsidRPr="00000000">
        <w:rPr>
          <w:rFonts w:ascii="Calibri" w:cs="Calibri" w:eastAsia="Calibri" w:hAnsi="Calibri"/>
          <w:sz w:val="24"/>
          <w:szCs w:val="24"/>
          <w:rtl w:val="0"/>
        </w:rPr>
        <w:t xml:space="preserve"> Follow the basic recipe for donut holes as above. </w:t>
        <w:br w:type="textWrapping"/>
      </w:r>
    </w:p>
    <w:p w:rsidR="00000000" w:rsidDel="00000000" w:rsidP="00000000" w:rsidRDefault="00000000" w:rsidRPr="00000000" w14:paraId="00000026">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u w:val="single"/>
          <w:rtl w:val="0"/>
        </w:rPr>
        <w:t xml:space="preserve">4 minutes-</w:t>
      </w:r>
      <w:r w:rsidDel="00000000" w:rsidR="00000000" w:rsidRPr="00000000">
        <w:rPr>
          <w:rFonts w:ascii="Calibri" w:cs="Calibri" w:eastAsia="Calibri" w:hAnsi="Calibri"/>
          <w:sz w:val="24"/>
          <w:szCs w:val="24"/>
          <w:rtl w:val="0"/>
        </w:rPr>
        <w:t xml:space="preserve"> Follow the basic recipe for donut holes, except fry the biscuit pieces for 4 minutes (2 minutes per side)</w:t>
        <w:br w:type="textWrapping"/>
      </w:r>
    </w:p>
    <w:p w:rsidR="00000000" w:rsidDel="00000000" w:rsidP="00000000" w:rsidRDefault="00000000" w:rsidRPr="00000000" w14:paraId="00000027">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u w:val="single"/>
          <w:rtl w:val="0"/>
        </w:rPr>
        <w:t xml:space="preserve">6 minutes- </w:t>
      </w:r>
      <w:r w:rsidDel="00000000" w:rsidR="00000000" w:rsidRPr="00000000">
        <w:rPr>
          <w:rFonts w:ascii="Calibri" w:cs="Calibri" w:eastAsia="Calibri" w:hAnsi="Calibri"/>
          <w:sz w:val="24"/>
          <w:szCs w:val="24"/>
          <w:rtl w:val="0"/>
        </w:rPr>
        <w:t xml:space="preserve">Follow the basic recipe for donut holes, except fry the biscuit pieces for 6 minutes (3 minutes per side)</w:t>
        <w:br w:type="textWrapping"/>
      </w:r>
    </w:p>
    <w:p w:rsidR="00000000" w:rsidDel="00000000" w:rsidP="00000000" w:rsidRDefault="00000000" w:rsidRPr="00000000" w14:paraId="00000028">
      <w:pPr>
        <w:pageBreakBefore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u w:val="single"/>
          <w:rtl w:val="0"/>
        </w:rPr>
        <w:t xml:space="preserve">10 minutes- </w:t>
      </w:r>
      <w:r w:rsidDel="00000000" w:rsidR="00000000" w:rsidRPr="00000000">
        <w:rPr>
          <w:rFonts w:ascii="Calibri" w:cs="Calibri" w:eastAsia="Calibri" w:hAnsi="Calibri"/>
          <w:sz w:val="24"/>
          <w:szCs w:val="24"/>
          <w:rtl w:val="0"/>
        </w:rPr>
        <w:t xml:space="preserve">Follow the basic recipe for donut holes, except fry the biscuit pieces for 10 minutes (5 minutes) per side. </w:t>
      </w:r>
    </w:p>
    <w:p w:rsidR="00000000" w:rsidDel="00000000" w:rsidP="00000000" w:rsidRDefault="00000000" w:rsidRPr="00000000" w14:paraId="00000029">
      <w:pPr>
        <w:pageBreakBefore w:val="0"/>
        <w:spacing w:line="240" w:lineRule="auto"/>
        <w:rPr>
          <w:rFonts w:ascii="Cherry Cream Soda" w:cs="Cherry Cream Soda" w:eastAsia="Cherry Cream Soda" w:hAnsi="Cherry Cream Soda"/>
        </w:rPr>
      </w:pPr>
      <w:r w:rsidDel="00000000" w:rsidR="00000000" w:rsidRPr="00000000">
        <w:rPr>
          <w:rtl w:val="0"/>
        </w:rPr>
      </w:r>
    </w:p>
    <w:p w:rsidR="00000000" w:rsidDel="00000000" w:rsidP="00000000" w:rsidRDefault="00000000" w:rsidRPr="00000000" w14:paraId="0000002A">
      <w:pPr>
        <w:pageBreakBefore w:val="0"/>
        <w:spacing w:line="240" w:lineRule="auto"/>
        <w:rPr>
          <w:rFonts w:ascii="Cherry Cream Soda" w:cs="Cherry Cream Soda" w:eastAsia="Cherry Cream Soda" w:hAnsi="Cherry Cream Soda"/>
        </w:rPr>
      </w:pPr>
      <w:r w:rsidDel="00000000" w:rsidR="00000000" w:rsidRPr="00000000">
        <w:rPr>
          <w:rtl w:val="0"/>
        </w:rPr>
      </w:r>
    </w:p>
    <w:p w:rsidR="00000000" w:rsidDel="00000000" w:rsidP="00000000" w:rsidRDefault="00000000" w:rsidRPr="00000000" w14:paraId="0000002B">
      <w:pPr>
        <w:pageBreakBefore w:val="0"/>
        <w:spacing w:line="240" w:lineRule="auto"/>
        <w:rPr>
          <w:rFonts w:ascii="Cherry Cream Soda" w:cs="Cherry Cream Soda" w:eastAsia="Cherry Cream Soda" w:hAnsi="Cherry Cream Soda"/>
        </w:rPr>
      </w:pPr>
      <w:r w:rsidDel="00000000" w:rsidR="00000000" w:rsidRPr="00000000">
        <w:rPr>
          <w:rtl w:val="0"/>
        </w:rPr>
      </w:r>
    </w:p>
    <w:p w:rsidR="00000000" w:rsidDel="00000000" w:rsidP="00000000" w:rsidRDefault="00000000" w:rsidRPr="00000000" w14:paraId="0000002C">
      <w:pPr>
        <w:pageBreakBefore w:val="0"/>
        <w:spacing w:line="240" w:lineRule="auto"/>
        <w:rPr>
          <w:rFonts w:ascii="Fjalla One" w:cs="Fjalla One" w:eastAsia="Fjalla One" w:hAnsi="Fjalla One"/>
        </w:rPr>
      </w:pPr>
      <w:r w:rsidDel="00000000" w:rsidR="00000000" w:rsidRPr="00000000">
        <w:rPr>
          <w:rFonts w:ascii="Cherry Cream Soda" w:cs="Cherry Cream Soda" w:eastAsia="Cherry Cream Soda" w:hAnsi="Cherry Cream Soda"/>
          <w:rtl w:val="0"/>
        </w:rPr>
        <w:t xml:space="preserve">Name: </w:t>
        <w:br w:type="textWrapping"/>
      </w:r>
      <w:r w:rsidDel="00000000" w:rsidR="00000000" w:rsidRPr="00000000">
        <w:rPr>
          <w:rtl w:val="0"/>
        </w:rPr>
      </w:r>
    </w:p>
    <w:bookmarkStart w:colFirst="0" w:colLast="0" w:name="t9uzbm92kxu0" w:id="4"/>
    <w:bookmarkEnd w:id="4"/>
    <w:p w:rsidR="00000000" w:rsidDel="00000000" w:rsidP="00000000" w:rsidRDefault="00000000" w:rsidRPr="00000000" w14:paraId="0000002D">
      <w:pPr>
        <w:pageBreakBefore w:val="0"/>
        <w:spacing w:line="240" w:lineRule="auto"/>
        <w:jc w:val="center"/>
        <w:rPr>
          <w:rFonts w:ascii="Cherry Cream Soda" w:cs="Cherry Cream Soda" w:eastAsia="Cherry Cream Soda" w:hAnsi="Cherry Cream Soda"/>
          <w:b w:val="1"/>
          <w:sz w:val="28"/>
          <w:szCs w:val="28"/>
        </w:rPr>
      </w:pPr>
      <w:r w:rsidDel="00000000" w:rsidR="00000000" w:rsidRPr="00000000">
        <w:rPr>
          <w:rFonts w:ascii="Fjalla One" w:cs="Fjalla One" w:eastAsia="Fjalla One" w:hAnsi="Fjalla One"/>
          <w:sz w:val="28"/>
          <w:szCs w:val="28"/>
          <w:rtl w:val="0"/>
        </w:rPr>
        <w:t xml:space="preserve">Effect of Cooking Time On Fat Absorption: Donut Holes Lab Report</w:t>
      </w:r>
      <w:r w:rsidDel="00000000" w:rsidR="00000000" w:rsidRPr="00000000">
        <w:rPr>
          <w:rtl w:val="0"/>
        </w:rPr>
      </w:r>
    </w:p>
    <w:p w:rsidR="00000000" w:rsidDel="00000000" w:rsidP="00000000" w:rsidRDefault="00000000" w:rsidRPr="00000000" w14:paraId="0000002E">
      <w:pPr>
        <w:pageBreakBefore w:val="0"/>
        <w:rPr>
          <w:rFonts w:ascii="Cherry Cream Soda" w:cs="Cherry Cream Soda" w:eastAsia="Cherry Cream Soda" w:hAnsi="Cherry Cream Soda"/>
          <w:b w:val="1"/>
          <w:sz w:val="26"/>
          <w:szCs w:val="26"/>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i w:val="1"/>
          <w:sz w:val="14"/>
          <w:szCs w:val="14"/>
          <w:highlight w:val="yellow"/>
        </w:rPr>
      </w:pPr>
      <w:r w:rsidDel="00000000" w:rsidR="00000000" w:rsidRPr="00000000">
        <w:rPr>
          <w:rFonts w:ascii="Cherry Cream Soda" w:cs="Cherry Cream Soda" w:eastAsia="Cherry Cream Soda" w:hAnsi="Cherry Cream Soda"/>
          <w:b w:val="1"/>
          <w:sz w:val="28"/>
          <w:szCs w:val="28"/>
          <w:rtl w:val="0"/>
        </w:rPr>
        <w:t xml:space="preserve">Lab: </w:t>
      </w:r>
      <w:r w:rsidDel="00000000" w:rsidR="00000000" w:rsidRPr="00000000">
        <w:rPr>
          <w:rFonts w:ascii="Calibri" w:cs="Calibri" w:eastAsia="Calibri" w:hAnsi="Calibri"/>
          <w:sz w:val="24"/>
          <w:szCs w:val="24"/>
          <w:rtl w:val="0"/>
        </w:rPr>
        <w:t xml:space="preserve">Record lab data below. 8 pt  </w:t>
      </w:r>
      <w:r w:rsidDel="00000000" w:rsidR="00000000" w:rsidRPr="00000000">
        <w:rPr>
          <w:rFonts w:ascii="Calibri" w:cs="Calibri" w:eastAsia="Calibri" w:hAnsi="Calibri"/>
          <w:i w:val="1"/>
          <w:sz w:val="14"/>
          <w:szCs w:val="14"/>
          <w:highlight w:val="yellow"/>
          <w:rtl w:val="0"/>
        </w:rPr>
        <w:t xml:space="preserve">(data will be provided following the lab, if absent)</w:t>
      </w:r>
    </w:p>
    <w:p w:rsidR="00000000" w:rsidDel="00000000" w:rsidP="00000000" w:rsidRDefault="00000000" w:rsidRPr="00000000" w14:paraId="00000030">
      <w:pPr>
        <w:pageBreakBefore w:val="0"/>
        <w:spacing w:line="240" w:lineRule="auto"/>
        <w:jc w:val="center"/>
        <w:rPr>
          <w:rFonts w:ascii="Calibri" w:cs="Calibri" w:eastAsia="Calibri" w:hAnsi="Calibri"/>
          <w:i w:val="1"/>
          <w:sz w:val="14"/>
          <w:szCs w:val="14"/>
          <w:highlight w:val="yellow"/>
        </w:rPr>
      </w:pPr>
      <w:hyperlink r:id="rId7">
        <w:r w:rsidDel="00000000" w:rsidR="00000000" w:rsidRPr="00000000">
          <w:rPr>
            <w:rFonts w:ascii="Cherry Cream Soda" w:cs="Cherry Cream Soda" w:eastAsia="Cherry Cream Soda" w:hAnsi="Cherry Cream Soda"/>
            <w:color w:val="1155cc"/>
            <w:u w:val="single"/>
          </w:rPr>
          <w:drawing>
            <wp:inline distB="114300" distT="114300" distL="114300" distR="114300">
              <wp:extent cx="3267075" cy="159085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67075" cy="1590856"/>
                      </a:xfrm>
                      <a:prstGeom prst="rect"/>
                      <a:ln/>
                    </pic:spPr>
                  </pic:pic>
                </a:graphicData>
              </a:graphic>
            </wp:inline>
          </w:drawing>
        </w:r>
      </w:hyperlink>
      <w:r w:rsidDel="00000000" w:rsidR="00000000" w:rsidRPr="00000000">
        <w:rPr>
          <w:rtl w:val="0"/>
        </w:rPr>
      </w:r>
    </w:p>
    <w:tbl>
      <w:tblPr>
        <w:tblStyle w:val="Table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351.25"/>
        <w:gridCol w:w="2351.25"/>
        <w:gridCol w:w="2351.25"/>
        <w:gridCol w:w="2351.25"/>
        <w:tblGridChange w:id="0">
          <w:tblGrid>
            <w:gridCol w:w="2115"/>
            <w:gridCol w:w="2351.25"/>
            <w:gridCol w:w="2351.25"/>
            <w:gridCol w:w="2351.25"/>
            <w:gridCol w:w="2351.25"/>
          </w:tblGrid>
        </w:tblGridChange>
      </w:tblGrid>
      <w:tr>
        <w:trPr>
          <w:cantSplit w:val="0"/>
          <w:trHeight w:val="420" w:hRule="atLeast"/>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Table 1. </w:t>
            </w:r>
          </w:p>
        </w:tc>
        <w:tc>
          <w:tcPr>
            <w:gridSpan w:val="4"/>
            <w:shd w:fill="00ffff"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Effect of Cooking Time on Fat Absorption at 375℉ (190℃)</w:t>
            </w:r>
          </w:p>
        </w:tc>
      </w:tr>
      <w:tr>
        <w:trPr>
          <w:cantSplit w:val="0"/>
          <w:tblHeader w:val="0"/>
        </w:trPr>
        <w:tc>
          <w:tcPr>
            <w:shd w:fill="00ff00" w:val="clear"/>
            <w:tcMar>
              <w:top w:w="100.0" w:type="dxa"/>
              <w:left w:w="100.0" w:type="dxa"/>
              <w:bottom w:w="100.0" w:type="dxa"/>
              <w:right w:w="100.0" w:type="dxa"/>
            </w:tcMar>
            <w:vAlign w:val="center"/>
          </w:tcPr>
          <w:p w:rsidR="00000000" w:rsidDel="00000000" w:rsidP="00000000" w:rsidRDefault="00000000" w:rsidRPr="00000000" w14:paraId="00000036">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Cooking time</w:t>
            </w:r>
          </w:p>
          <w:p w:rsidR="00000000" w:rsidDel="00000000" w:rsidP="00000000" w:rsidRDefault="00000000" w:rsidRPr="00000000" w14:paraId="00000037">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 minutes </w:t>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38">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Weight</w:t>
            </w:r>
            <w:r w:rsidDel="00000000" w:rsidR="00000000" w:rsidRPr="00000000">
              <w:rPr>
                <w:rFonts w:ascii="Calibri" w:cs="Calibri" w:eastAsia="Calibri" w:hAnsi="Calibri"/>
                <w:b w:val="1"/>
                <w:u w:val="single"/>
                <w:rtl w:val="0"/>
              </w:rPr>
              <w:t xml:space="preserve"> before</w:t>
            </w:r>
            <w:r w:rsidDel="00000000" w:rsidR="00000000" w:rsidRPr="00000000">
              <w:rPr>
                <w:rFonts w:ascii="Calibri" w:cs="Calibri" w:eastAsia="Calibri" w:hAnsi="Calibri"/>
                <w:b w:val="1"/>
                <w:rtl w:val="0"/>
              </w:rPr>
              <w:t xml:space="preserve"> cooking (g)</w:t>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39">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Weight after </w:t>
            </w:r>
          </w:p>
          <w:p w:rsidR="00000000" w:rsidDel="00000000" w:rsidP="00000000" w:rsidRDefault="00000000" w:rsidRPr="00000000" w14:paraId="0000003A">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Cooking (g)</w:t>
            </w:r>
            <w:r w:rsidDel="00000000" w:rsidR="00000000" w:rsidRPr="00000000">
              <w:rPr>
                <w:rtl w:val="0"/>
              </w:rPr>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3B">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Weight gain (g)</w:t>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3C">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weight gain</w:t>
            </w:r>
          </w:p>
        </w:tc>
      </w:tr>
      <w:tr>
        <w:trPr>
          <w:cantSplit w:val="0"/>
          <w:trHeight w:val="475.78125" w:hRule="atLeast"/>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3D">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42">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47">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4C">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51">
      <w:pPr>
        <w:pageBreakBefore w:val="0"/>
        <w:rPr>
          <w:rFonts w:ascii="Cherry Cream Soda" w:cs="Cherry Cream Soda" w:eastAsia="Cherry Cream Soda" w:hAnsi="Cherry Cream Soda"/>
          <w:b w:val="1"/>
          <w:sz w:val="20"/>
          <w:szCs w:val="20"/>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i w:val="1"/>
          <w:sz w:val="14"/>
          <w:szCs w:val="14"/>
          <w:highlight w:val="yellow"/>
        </w:rPr>
      </w:pPr>
      <w:r w:rsidDel="00000000" w:rsidR="00000000" w:rsidRPr="00000000">
        <w:rPr>
          <w:rFonts w:ascii="Calibri" w:cs="Calibri" w:eastAsia="Calibri" w:hAnsi="Calibri"/>
          <w:sz w:val="24"/>
          <w:szCs w:val="24"/>
          <w:rtl w:val="0"/>
        </w:rPr>
        <w:t xml:space="preserve">Critically evaluate the sample based on the following criteria. Provide a numerical score (1 being the worst, 4 being the best) and descriptive rationale using sensory evaluation terminology. 4 pt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14"/>
          <w:szCs w:val="14"/>
          <w:highlight w:val="yellow"/>
          <w:rtl w:val="0"/>
        </w:rPr>
        <w:t xml:space="preserve">(data will be provided following the lab, if absent)</w:t>
      </w:r>
    </w:p>
    <w:tbl>
      <w:tblPr>
        <w:tblStyle w:val="Table3"/>
        <w:tblW w:w="1152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365.0000000000005"/>
        <w:gridCol w:w="3365.0000000000005"/>
        <w:gridCol w:w="3365.0000000000005"/>
        <w:tblGridChange w:id="0">
          <w:tblGrid>
            <w:gridCol w:w="1425"/>
            <w:gridCol w:w="3365.0000000000005"/>
            <w:gridCol w:w="3365.0000000000005"/>
            <w:gridCol w:w="3365.0000000000005"/>
          </w:tblGrid>
        </w:tblGridChange>
      </w:tblGrid>
      <w:tr>
        <w:trPr>
          <w:cantSplit w:val="0"/>
          <w:trHeight w:val="420" w:hRule="atLeast"/>
          <w:tblHeader w:val="0"/>
        </w:trPr>
        <w:tc>
          <w:tcPr>
            <w:shd w:fill="00ffff"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28"/>
                <w:szCs w:val="28"/>
                <w:rtl w:val="0"/>
              </w:rPr>
              <w:t xml:space="preserve">Table 2.</w:t>
            </w:r>
            <w:r w:rsidDel="00000000" w:rsidR="00000000" w:rsidRPr="00000000">
              <w:rPr>
                <w:rtl w:val="0"/>
              </w:rPr>
            </w:r>
          </w:p>
        </w:tc>
        <w:tc>
          <w:tcPr>
            <w:gridSpan w:val="3"/>
            <w:shd w:fill="00ffff"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Numerical score (1-4) &amp; descriptive terminology</w:t>
            </w:r>
          </w:p>
        </w:tc>
      </w:tr>
      <w:tr>
        <w:trPr>
          <w:cantSplit w:val="0"/>
          <w:trHeight w:val="630" w:hRule="atLeast"/>
          <w:tblHeader w:val="0"/>
        </w:trPr>
        <w:tc>
          <w:tcPr>
            <w:shd w:fill="00ff00" w:val="clear"/>
            <w:tcMar>
              <w:top w:w="100.0" w:type="dxa"/>
              <w:left w:w="100.0" w:type="dxa"/>
              <w:bottom w:w="100.0" w:type="dxa"/>
              <w:right w:w="100.0" w:type="dxa"/>
            </w:tcMar>
            <w:vAlign w:val="center"/>
          </w:tcPr>
          <w:p w:rsidR="00000000" w:rsidDel="00000000" w:rsidP="00000000" w:rsidRDefault="00000000" w:rsidRPr="00000000" w14:paraId="00000057">
            <w:pPr>
              <w:pageBreakBefore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Cooking time in minutes</w:t>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5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Appearance</w:t>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5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Texture</w:t>
            </w:r>
          </w:p>
        </w:tc>
        <w:tc>
          <w:tcPr>
            <w:shd w:fill="00ff00"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Flavor</w:t>
            </w:r>
          </w:p>
        </w:tc>
      </w:tr>
      <w:tr>
        <w:trPr>
          <w:cantSplit w:val="0"/>
          <w:trHeight w:val="869.1796875" w:hRule="atLeast"/>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5B">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Calibri" w:cs="Calibri" w:eastAsia="Calibri" w:hAnsi="Calibri"/>
                <w:sz w:val="18"/>
                <w:szCs w:val="18"/>
              </w:rPr>
            </w:pPr>
            <w:r w:rsidDel="00000000" w:rsidR="00000000" w:rsidRPr="00000000">
              <w:rPr>
                <w:rtl w:val="0"/>
              </w:rPr>
            </w:r>
          </w:p>
        </w:tc>
      </w:tr>
      <w:tr>
        <w:trPr>
          <w:cantSplit w:val="0"/>
          <w:trHeight w:val="869.1796875" w:hRule="atLeast"/>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61">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Calibri" w:cs="Calibri" w:eastAsia="Calibri" w:hAnsi="Calibri"/>
                <w:sz w:val="18"/>
                <w:szCs w:val="18"/>
              </w:rPr>
            </w:pPr>
            <w:r w:rsidDel="00000000" w:rsidR="00000000" w:rsidRPr="00000000">
              <w:rPr>
                <w:rtl w:val="0"/>
              </w:rPr>
            </w:r>
          </w:p>
        </w:tc>
      </w:tr>
      <w:tr>
        <w:trPr>
          <w:cantSplit w:val="0"/>
          <w:trHeight w:val="869.1796875" w:hRule="atLeast"/>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65">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Calibri" w:cs="Calibri" w:eastAsia="Calibri" w:hAnsi="Calibri"/>
                <w:sz w:val="18"/>
                <w:szCs w:val="18"/>
              </w:rPr>
            </w:pPr>
            <w:r w:rsidDel="00000000" w:rsidR="00000000" w:rsidRPr="00000000">
              <w:rPr>
                <w:rtl w:val="0"/>
              </w:rPr>
            </w:r>
          </w:p>
        </w:tc>
      </w:tr>
      <w:tr>
        <w:trPr>
          <w:cantSplit w:val="0"/>
          <w:trHeight w:val="869.1796875" w:hRule="atLeast"/>
          <w:tblHeader w:val="0"/>
        </w:trPr>
        <w:tc>
          <w:tcPr>
            <w:shd w:fill="ffff00" w:val="clear"/>
            <w:tcMar>
              <w:top w:w="100.0" w:type="dxa"/>
              <w:left w:w="100.0" w:type="dxa"/>
              <w:bottom w:w="100.0" w:type="dxa"/>
              <w:right w:w="100.0" w:type="dxa"/>
            </w:tcMar>
            <w:vAlign w:val="center"/>
          </w:tcPr>
          <w:p w:rsidR="00000000" w:rsidDel="00000000" w:rsidP="00000000" w:rsidRDefault="00000000" w:rsidRPr="00000000" w14:paraId="00000069">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6D">
      <w:pPr>
        <w:pageBreakBefore w:val="0"/>
        <w:rPr>
          <w:rFonts w:ascii="Cherry Cream Soda" w:cs="Cherry Cream Soda" w:eastAsia="Cherry Cream Soda" w:hAnsi="Cherry Cream Soda"/>
          <w:b w:val="1"/>
          <w:sz w:val="28"/>
          <w:szCs w:val="28"/>
        </w:rPr>
      </w:pPr>
      <w:r w:rsidDel="00000000" w:rsidR="00000000" w:rsidRPr="00000000">
        <w:rPr>
          <w:rtl w:val="0"/>
        </w:rPr>
      </w:r>
    </w:p>
    <w:p w:rsidR="00000000" w:rsidDel="00000000" w:rsidP="00000000" w:rsidRDefault="00000000" w:rsidRPr="00000000" w14:paraId="0000006E">
      <w:pPr>
        <w:pageBreakBefore w:val="0"/>
        <w:rPr>
          <w:rFonts w:ascii="Cherry Cream Soda" w:cs="Cherry Cream Soda" w:eastAsia="Cherry Cream Soda" w:hAnsi="Cherry Cream Soda"/>
          <w:b w:val="1"/>
          <w:sz w:val="28"/>
          <w:szCs w:val="28"/>
        </w:rPr>
      </w:pPr>
      <w:r w:rsidDel="00000000" w:rsidR="00000000" w:rsidRPr="00000000">
        <w:rPr>
          <w:rtl w:val="0"/>
        </w:rPr>
      </w:r>
    </w:p>
    <w:p w:rsidR="00000000" w:rsidDel="00000000" w:rsidP="00000000" w:rsidRDefault="00000000" w:rsidRPr="00000000" w14:paraId="0000006F">
      <w:pPr>
        <w:pageBreakBefore w:val="0"/>
        <w:rPr>
          <w:rFonts w:ascii="Josefin Sans" w:cs="Josefin Sans" w:eastAsia="Josefin Sans" w:hAnsi="Josefin Sans"/>
          <w:sz w:val="20"/>
          <w:szCs w:val="20"/>
          <w:highlight w:val="yellow"/>
        </w:rPr>
      </w:pPr>
      <w:r w:rsidDel="00000000" w:rsidR="00000000" w:rsidRPr="00000000">
        <w:rPr>
          <w:rFonts w:ascii="Cherry Cream Soda" w:cs="Cherry Cream Soda" w:eastAsia="Cherry Cream Soda" w:hAnsi="Cherry Cream Soda"/>
          <w:b w:val="1"/>
          <w:sz w:val="28"/>
          <w:szCs w:val="28"/>
          <w:rtl w:val="0"/>
        </w:rPr>
        <w:t xml:space="preserve">Post-lab </w:t>
      </w:r>
      <w:r w:rsidDel="00000000" w:rsidR="00000000" w:rsidRPr="00000000">
        <w:rPr>
          <w:rFonts w:ascii="Cherry Cream Soda" w:cs="Cherry Cream Soda" w:eastAsia="Cherry Cream Soda" w:hAnsi="Cherry Cream Soda"/>
          <w:sz w:val="28"/>
          <w:szCs w:val="28"/>
          <w:u w:val="single"/>
          <w:rtl w:val="0"/>
        </w:rPr>
        <w:t xml:space="preserve">Questions: </w:t>
      </w:r>
      <w:r w:rsidDel="00000000" w:rsidR="00000000" w:rsidRPr="00000000">
        <w:rPr>
          <w:rFonts w:ascii="Josefin Sans" w:cs="Josefin Sans" w:eastAsia="Josefin Sans" w:hAnsi="Josefin Sans"/>
          <w:sz w:val="24"/>
          <w:szCs w:val="24"/>
          <w:rtl w:val="0"/>
        </w:rPr>
        <w:br w:type="textWrapping"/>
      </w:r>
      <w:r w:rsidDel="00000000" w:rsidR="00000000" w:rsidRPr="00000000">
        <w:rPr>
          <w:rFonts w:ascii="Josefin Sans" w:cs="Josefin Sans" w:eastAsia="Josefin Sans" w:hAnsi="Josefin Sans"/>
          <w:sz w:val="20"/>
          <w:szCs w:val="20"/>
          <w:highlight w:val="yellow"/>
          <w:rtl w:val="0"/>
        </w:rPr>
        <w:t xml:space="preserve">(If absent from the lab, answer the questions using </w:t>
      </w:r>
      <w:hyperlink r:id="rId9">
        <w:r w:rsidDel="00000000" w:rsidR="00000000" w:rsidRPr="00000000">
          <w:rPr>
            <w:rFonts w:ascii="Josefin Sans" w:cs="Josefin Sans" w:eastAsia="Josefin Sans" w:hAnsi="Josefin Sans"/>
            <w:color w:val="1155cc"/>
            <w:sz w:val="20"/>
            <w:szCs w:val="20"/>
            <w:highlight w:val="yellow"/>
            <w:u w:val="single"/>
            <w:rtl w:val="0"/>
          </w:rPr>
          <w:t xml:space="preserve">presentation</w:t>
        </w:r>
      </w:hyperlink>
      <w:r w:rsidDel="00000000" w:rsidR="00000000" w:rsidRPr="00000000">
        <w:rPr>
          <w:rFonts w:ascii="Josefin Sans" w:cs="Josefin Sans" w:eastAsia="Josefin Sans" w:hAnsi="Josefin Sans"/>
          <w:sz w:val="20"/>
          <w:szCs w:val="20"/>
          <w:highlight w:val="yellow"/>
          <w:rtl w:val="0"/>
        </w:rPr>
        <w:t xml:space="preserve"> and data provided- available following the lab). </w:t>
      </w:r>
    </w:p>
    <w:tbl>
      <w:tblPr>
        <w:tblStyle w:val="Table4"/>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471.9140625" w:hRule="atLeast"/>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70">
            <w:pPr>
              <w:pageBreakBefore w:val="0"/>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What did you conclude regarding the relationship between cooking time and fat absorption? 1 pt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3">
            <w:pPr>
              <w:pageBreakBefore w:val="0"/>
              <w:widowControl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4">
            <w:pPr>
              <w:pageBreakBefore w:val="0"/>
              <w:widowControl w:val="0"/>
              <w:spacing w:line="240" w:lineRule="auto"/>
              <w:rPr>
                <w:rFonts w:ascii="Calibri" w:cs="Calibri" w:eastAsia="Calibri" w:hAnsi="Calibri"/>
                <w:u w:val="single"/>
              </w:rPr>
            </w:pPr>
            <w:r w:rsidDel="00000000" w:rsidR="00000000" w:rsidRPr="00000000">
              <w:rPr>
                <w:rtl w:val="0"/>
              </w:rPr>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75">
            <w:pPr>
              <w:pageBreakBefore w:val="0"/>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What did you conclude regarding the overall relationship between cooking time and appearance? </w:t>
            </w:r>
            <w:r w:rsidDel="00000000" w:rsidR="00000000" w:rsidRPr="00000000">
              <w:rPr>
                <w:rFonts w:ascii="Calibri" w:cs="Calibri" w:eastAsia="Calibri" w:hAnsi="Calibri"/>
                <w:rtl w:val="0"/>
              </w:rPr>
              <w:t xml:space="preserve">1 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rPr>
            </w:pPr>
            <w:r w:rsidDel="00000000" w:rsidR="00000000" w:rsidRPr="00000000">
              <w:rPr>
                <w:rtl w:val="0"/>
              </w:rPr>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7A">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What did you conclude regarding the overall relationship between cooking time and texture? </w:t>
            </w:r>
            <w:r w:rsidDel="00000000" w:rsidR="00000000" w:rsidRPr="00000000">
              <w:rPr>
                <w:rFonts w:ascii="Calibri" w:cs="Calibri" w:eastAsia="Calibri" w:hAnsi="Calibri"/>
                <w:rtl w:val="0"/>
              </w:rPr>
              <w:t xml:space="preserve">1 pt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7F">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What did you conclude regarding the overall relationship between cooking time and flavor? 1 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rPr>
            </w:pPr>
            <w:r w:rsidDel="00000000" w:rsidR="00000000" w:rsidRPr="00000000">
              <w:rPr>
                <w:rtl w:val="0"/>
              </w:rPr>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84">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What is meant by the term, smoke point? How could smoke point play a role in this lab?</w:t>
            </w:r>
            <w:r w:rsidDel="00000000" w:rsidR="00000000" w:rsidRPr="00000000">
              <w:rPr>
                <w:rFonts w:ascii="Calibri" w:cs="Calibri" w:eastAsia="Calibri" w:hAnsi="Calibri"/>
                <w:rtl w:val="0"/>
              </w:rPr>
              <w:t xml:space="preserve"> 2 pt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86">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rPr>
            </w:pPr>
            <w:r w:rsidDel="00000000" w:rsidR="00000000" w:rsidRPr="00000000">
              <w:rPr>
                <w:rtl w:val="0"/>
              </w:rPr>
            </w:r>
          </w:p>
        </w:tc>
      </w:tr>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89">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How could this experiment be adapted for future trials? What other variations could be used?  2 pt</w:t>
            </w:r>
          </w:p>
        </w:tc>
      </w:tr>
      <w:tr>
        <w:trPr>
          <w:cantSplit w:val="0"/>
          <w:trHeight w:val="1121.513671874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rPr>
            </w:pPr>
            <w:r w:rsidDel="00000000" w:rsidR="00000000" w:rsidRPr="00000000">
              <w:rPr>
                <w:rtl w:val="0"/>
              </w:rPr>
            </w:r>
          </w:p>
        </w:tc>
      </w:tr>
      <w:tr>
        <w:trPr>
          <w:cantSplit w:val="0"/>
          <w:trHeight w:val="510" w:hRule="atLeast"/>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8E">
            <w:pPr>
              <w:pageBreakBefore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Research other methods of preparing donut holes. How could you prepare a healthier version than the one in this experiment? Be specific. 2 pt</w:t>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4">
      <w:pPr>
        <w:pageBreakBefore w:val="0"/>
        <w:spacing w:line="240" w:lineRule="auto"/>
        <w:rPr/>
      </w:pPr>
      <w:r w:rsidDel="00000000" w:rsidR="00000000" w:rsidRPr="00000000">
        <w:rPr>
          <w:rtl w:val="0"/>
        </w:rPr>
      </w:r>
    </w:p>
    <w:sectPr>
      <w:pgSz w:h="15840" w:w="12240" w:orient="portrait"/>
      <w:pgMar w:bottom="288" w:top="288"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font w:name="Calibri"/>
  <w:font w:name="Cherry Cream Soda"/>
  <w:font w:name="Barrio"/>
  <w:font w:name="Cabin"/>
  <w:font w:name="Josefi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6464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6464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46464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tKIX4xgB5k8ICzU8mVfm_Q-gk_YIfap-eLjk2ZDWBiM/edit?usp=sharing" TargetMode="External"/><Relationship Id="rId5" Type="http://schemas.openxmlformats.org/officeDocument/2006/relationships/styles" Target="styles.xml"/><Relationship Id="rId6" Type="http://schemas.openxmlformats.org/officeDocument/2006/relationships/hyperlink" Target="https://docs.google.com/document/d/1ZeVfWdx20nT7p0f7wx03nyR35teghrbOpeEqhdpBZDs/edit?usp=sharing" TargetMode="External"/><Relationship Id="rId7" Type="http://schemas.openxmlformats.org/officeDocument/2006/relationships/hyperlink" Target="https://docs.google.com/presentation/d/1uU4PdGZw4VqP-SqjXCU0BYPEBJK6u-iAQzVXF4Sr-Jw/edit#slide=id.gc6f9e470d_0_43"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